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D8" w:rsidRDefault="00A906E8">
      <w:pPr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关于第四十一届教学与科研年会征稿启事</w:t>
      </w:r>
    </w:p>
    <w:p w:rsidR="00B747D8" w:rsidRDefault="00B747D8">
      <w:pPr>
        <w:pStyle w:val="a3"/>
        <w:widowControl/>
        <w:spacing w:beforeAutospacing="0" w:after="75" w:afterAutospacing="0" w:line="360" w:lineRule="auto"/>
        <w:jc w:val="both"/>
        <w:rPr>
          <w:rFonts w:ascii="宋体" w:eastAsia="宋体" w:hAnsi="宋体" w:cs="宋体"/>
          <w:color w:val="000000" w:themeColor="text1"/>
        </w:rPr>
      </w:pPr>
    </w:p>
    <w:p w:rsidR="00B747D8" w:rsidRDefault="00A906E8">
      <w:pPr>
        <w:pStyle w:val="a3"/>
        <w:widowControl/>
        <w:spacing w:beforeAutospacing="0" w:after="75" w:afterAutospacing="0" w:line="360" w:lineRule="auto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各位老师：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为学习贯彻党的二十大、二十届三中全会和全国教育大会精神，落实中共中央、国务院印发的《教育强国建设规划纲要（</w:t>
      </w:r>
      <w:r>
        <w:rPr>
          <w:rFonts w:ascii="宋体" w:eastAsia="宋体" w:hAnsi="宋体" w:cs="宋体" w:hint="eastAsia"/>
          <w:color w:val="000000" w:themeColor="text1"/>
        </w:rPr>
        <w:t>2024</w:t>
      </w:r>
      <w:r>
        <w:rPr>
          <w:rFonts w:ascii="宋体" w:eastAsia="宋体" w:hAnsi="宋体" w:cs="宋体" w:hint="eastAsia"/>
          <w:color w:val="000000" w:themeColor="text1"/>
        </w:rPr>
        <w:t>－</w:t>
      </w:r>
      <w:r>
        <w:rPr>
          <w:rFonts w:ascii="宋体" w:eastAsia="宋体" w:hAnsi="宋体" w:cs="宋体" w:hint="eastAsia"/>
          <w:color w:val="000000" w:themeColor="text1"/>
        </w:rPr>
        <w:t>2035</w:t>
      </w:r>
      <w:r>
        <w:rPr>
          <w:rFonts w:ascii="宋体" w:eastAsia="宋体" w:hAnsi="宋体" w:cs="宋体" w:hint="eastAsia"/>
          <w:color w:val="000000" w:themeColor="text1"/>
        </w:rPr>
        <w:t>年）》要求，以有组织科研助推终身教育数字化转型、建设全民终身学习的学习型社会，根据学校“</w:t>
      </w:r>
      <w:r w:rsidR="00B336BE">
        <w:rPr>
          <w:rFonts w:ascii="宋体" w:eastAsia="宋体" w:hAnsi="宋体" w:cs="宋体" w:hint="eastAsia"/>
          <w:color w:val="000000" w:themeColor="text1"/>
        </w:rPr>
        <w:t>有组织</w:t>
      </w:r>
      <w:r>
        <w:rPr>
          <w:rFonts w:ascii="宋体" w:eastAsia="宋体" w:hAnsi="宋体" w:cs="宋体" w:hint="eastAsia"/>
          <w:color w:val="000000" w:themeColor="text1"/>
        </w:rPr>
        <w:t>科研</w:t>
      </w:r>
      <w:r>
        <w:rPr>
          <w:rFonts w:ascii="宋体" w:eastAsia="宋体" w:hAnsi="宋体" w:cs="宋体" w:hint="eastAsia"/>
          <w:color w:val="000000" w:themeColor="text1"/>
        </w:rPr>
        <w:t>”的工作要求，现面向全校教职工、普陀区各街道（镇）社区（老年）学校及相关终身教育事业的研究者、实践者征集“数智强能，守正创新”为主题的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普陀区业余大学第四十一届教学与科研年会论文</w:t>
      </w:r>
      <w:r>
        <w:rPr>
          <w:rFonts w:ascii="宋体" w:eastAsia="宋体" w:hAnsi="宋体" w:cs="宋体" w:hint="eastAsia"/>
          <w:color w:val="000000" w:themeColor="text1"/>
        </w:rPr>
        <w:t>稿件。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一、征稿要求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文稿要聚焦成人继续教育、职业教育、社区教育、老年教育高质量发展、数字化转型等终身教育相关领域学术论文，研究方法合理，论据充足，论证清晰，文字精炼；如有课题立项，请标注具体项目名称和编号，已发表文章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（近一年）</w:t>
      </w:r>
      <w:r>
        <w:rPr>
          <w:rFonts w:ascii="宋体" w:eastAsia="宋体" w:hAnsi="宋体" w:cs="宋体" w:hint="eastAsia"/>
          <w:color w:val="000000" w:themeColor="text1"/>
        </w:rPr>
        <w:t>请标注来源期刊名称、期数等信息；“查重”不超过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20%</w:t>
      </w:r>
      <w:r>
        <w:rPr>
          <w:rFonts w:ascii="宋体" w:eastAsia="宋体" w:hAnsi="宋体" w:cs="宋体" w:hint="eastAsia"/>
          <w:color w:val="000000" w:themeColor="text1"/>
        </w:rPr>
        <w:t>；文稿内容包括标题（副标题）、摘要、关键词、注脚、参考文献等论文要素。篇幅要求：教学与科研文章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4500-6000</w:t>
      </w:r>
      <w:r>
        <w:rPr>
          <w:rStyle w:val="a4"/>
          <w:rFonts w:ascii="宋体" w:eastAsia="宋体" w:hAnsi="宋体" w:cs="宋体" w:hint="eastAsia"/>
          <w:bCs/>
          <w:color w:val="000000" w:themeColor="text1"/>
        </w:rPr>
        <w:t>字</w:t>
      </w:r>
      <w:r>
        <w:rPr>
          <w:rFonts w:ascii="宋体" w:eastAsia="宋体" w:hAnsi="宋体" w:cs="宋体" w:hint="eastAsia"/>
          <w:color w:val="000000" w:themeColor="text1"/>
        </w:rPr>
        <w:t>左右、实践案例与分析</w:t>
      </w:r>
      <w:r w:rsidR="00B336BE">
        <w:rPr>
          <w:rFonts w:ascii="宋体" w:eastAsia="宋体" w:hAnsi="宋体" w:cs="宋体"/>
          <w:b/>
          <w:color w:val="000000" w:themeColor="text1"/>
        </w:rPr>
        <w:t>3</w:t>
      </w:r>
      <w:r>
        <w:rPr>
          <w:rFonts w:ascii="宋体" w:eastAsia="宋体" w:hAnsi="宋体" w:cs="宋体"/>
          <w:b/>
          <w:color w:val="000000" w:themeColor="text1"/>
        </w:rPr>
        <w:t>000-</w:t>
      </w:r>
      <w:r w:rsidR="00567E6C">
        <w:rPr>
          <w:rFonts w:ascii="宋体" w:eastAsia="宋体" w:hAnsi="宋体" w:cs="宋体"/>
          <w:b/>
          <w:color w:val="000000" w:themeColor="text1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color w:val="000000" w:themeColor="text1"/>
        </w:rPr>
        <w:t>000</w:t>
      </w:r>
      <w:r>
        <w:rPr>
          <w:rFonts w:ascii="宋体" w:eastAsia="宋体" w:hAnsi="宋体" w:cs="宋体" w:hint="eastAsia"/>
          <w:color w:val="000000" w:themeColor="text1"/>
        </w:rPr>
        <w:t>字左右。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二、选题指南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背景下成人高校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专业建设与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应用研究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hAnsiTheme="minorEastAsia" w:cs="Segoe UI"/>
          <w:b w:val="0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2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背景下成人高校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非学历教育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课程资源建设与应用研究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数智技术赋能社区教育模式创新研究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数智赋能老年教育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教学改革</w:t>
      </w:r>
      <w:r>
        <w:rPr>
          <w:rStyle w:val="a4"/>
          <w:rFonts w:asciiTheme="minorEastAsia" w:hAnsiTheme="minorEastAsia" w:cs="Segoe UI"/>
          <w:b w:val="0"/>
          <w:color w:val="000000" w:themeColor="text1"/>
        </w:rPr>
        <w:t>的实践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探索</w:t>
      </w:r>
      <w:r>
        <w:rPr>
          <w:rFonts w:ascii="宋体" w:eastAsia="宋体" w:hAnsi="宋体" w:cs="宋体" w:hint="eastAsia"/>
          <w:color w:val="000000" w:themeColor="text1"/>
        </w:rPr>
        <w:t xml:space="preserve">        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5</w:t>
      </w:r>
      <w:r>
        <w:rPr>
          <w:rFonts w:ascii="宋体" w:eastAsia="宋体" w:hAnsi="宋体" w:cs="宋体" w:hint="eastAsia"/>
          <w:color w:val="000000" w:themeColor="text1"/>
        </w:rPr>
        <w:t>、</w:t>
      </w:r>
      <w:r>
        <w:rPr>
          <w:rStyle w:val="a4"/>
          <w:rFonts w:asciiTheme="minorEastAsia" w:hAnsiTheme="minorEastAsia" w:cs="Segoe UI" w:hint="eastAsia"/>
          <w:b w:val="0"/>
          <w:color w:val="000000" w:themeColor="text1"/>
        </w:rPr>
        <w:t>老年教育促进数字素养提升的实践探索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6</w:t>
      </w:r>
      <w:r>
        <w:rPr>
          <w:rFonts w:ascii="宋体" w:eastAsia="宋体" w:hAnsi="宋体" w:cs="宋体" w:hint="eastAsia"/>
          <w:color w:val="000000" w:themeColor="text1"/>
        </w:rPr>
        <w:t>、数智赋能成人高校管理创新实践探究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三、论文格式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、文稿标题采用三号黑体加粗，居中，一般不超过</w:t>
      </w:r>
      <w:r>
        <w:rPr>
          <w:rFonts w:ascii="宋体" w:eastAsia="宋体" w:hAnsi="宋体" w:cs="宋体" w:hint="eastAsia"/>
          <w:color w:val="000000" w:themeColor="text1"/>
        </w:rPr>
        <w:t>20</w:t>
      </w:r>
      <w:r>
        <w:rPr>
          <w:rFonts w:ascii="宋体" w:eastAsia="宋体" w:hAnsi="宋体" w:cs="宋体" w:hint="eastAsia"/>
          <w:color w:val="000000" w:themeColor="text1"/>
        </w:rPr>
        <w:t>字；作者在标题下方，作者名采用四号楷体，多个作者间空一格，作者简介（姓名、性别、单位全称、职称</w:t>
      </w:r>
      <w:r>
        <w:rPr>
          <w:rFonts w:ascii="宋体" w:eastAsia="宋体" w:hAnsi="宋体" w:cs="宋体" w:hint="eastAsia"/>
          <w:color w:val="000000" w:themeColor="text1"/>
        </w:rPr>
        <w:t>/</w:t>
      </w:r>
      <w:r>
        <w:rPr>
          <w:rFonts w:ascii="宋体" w:eastAsia="宋体" w:hAnsi="宋体" w:cs="宋体" w:hint="eastAsia"/>
          <w:color w:val="000000" w:themeColor="text1"/>
        </w:rPr>
        <w:t>职务、联系电话）请用脚注形式排版于文章首页。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lastRenderedPageBreak/>
        <w:t>2</w:t>
      </w:r>
      <w:r>
        <w:rPr>
          <w:rFonts w:ascii="宋体" w:eastAsia="宋体" w:hAnsi="宋体" w:cs="宋体" w:hint="eastAsia"/>
          <w:color w:val="000000" w:themeColor="text1"/>
        </w:rPr>
        <w:t>、摘要采用四号楷体；关键词采用四号楷体，以“；”间隔。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、正文采用四号宋体；一级标题采用四号黑体加粗居中，以一、二、三、…排序；二级标题采用四号宋体加粗，以（一）（二）（三）…排序；三级标题采用四号宋体，以</w:t>
      </w:r>
      <w:r>
        <w:rPr>
          <w:rFonts w:ascii="宋体" w:eastAsia="宋体" w:hAnsi="宋体" w:cs="宋体" w:hint="eastAsia"/>
          <w:color w:val="000000" w:themeColor="text1"/>
        </w:rPr>
        <w:t>1.2.3. ......</w:t>
      </w:r>
      <w:r>
        <w:rPr>
          <w:rFonts w:ascii="宋体" w:eastAsia="宋体" w:hAnsi="宋体" w:cs="宋体" w:hint="eastAsia"/>
          <w:color w:val="000000" w:themeColor="text1"/>
        </w:rPr>
        <w:t>排序。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4</w:t>
      </w:r>
      <w:r>
        <w:rPr>
          <w:rFonts w:ascii="宋体" w:eastAsia="宋体" w:hAnsi="宋体" w:cs="宋体" w:hint="eastAsia"/>
          <w:color w:val="000000" w:themeColor="text1"/>
        </w:rPr>
        <w:t>、图序、图名放于图下；表序、表头放于表的正上方，除照片外，凡带有文字的表格、公式等不可采用截图，内容均采用五号宋体。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5</w:t>
      </w:r>
      <w:r>
        <w:rPr>
          <w:rFonts w:ascii="宋体" w:eastAsia="宋体" w:hAnsi="宋体" w:cs="宋体" w:hint="eastAsia"/>
          <w:color w:val="000000" w:themeColor="text1"/>
        </w:rPr>
        <w:t>、参考文献字样采取五号黑体；文献内容采用五号宋体，用方括号加数字编序，具体请参考最新国家标准</w:t>
      </w:r>
      <w:r>
        <w:rPr>
          <w:rFonts w:ascii="宋体" w:eastAsia="宋体" w:hAnsi="宋体" w:cs="宋体" w:hint="eastAsia"/>
          <w:color w:val="000000" w:themeColor="text1"/>
        </w:rPr>
        <w:t>GB/T 7714-2005</w:t>
      </w:r>
      <w:r>
        <w:rPr>
          <w:rFonts w:ascii="宋体" w:eastAsia="宋体" w:hAnsi="宋体" w:cs="宋体" w:hint="eastAsia"/>
          <w:color w:val="000000" w:themeColor="text1"/>
        </w:rPr>
        <w:t>《文后参考文献著录规则》规范标注（见附件</w:t>
      </w:r>
      <w:r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）。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Style w:val="a4"/>
          <w:rFonts w:ascii="宋体" w:eastAsia="宋体" w:hAnsi="宋体" w:cs="宋体" w:hint="eastAsia"/>
          <w:bCs/>
          <w:color w:val="000000" w:themeColor="text1"/>
        </w:rPr>
        <w:t>四、其他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请于</w:t>
      </w:r>
      <w:r>
        <w:rPr>
          <w:rFonts w:ascii="宋体" w:eastAsia="宋体" w:hAnsi="宋体" w:cs="宋体" w:hint="eastAsia"/>
          <w:color w:val="000000" w:themeColor="text1"/>
        </w:rPr>
        <w:t>2025</w:t>
      </w:r>
      <w:r>
        <w:rPr>
          <w:rFonts w:ascii="宋体" w:eastAsia="宋体" w:hAnsi="宋体" w:cs="宋体" w:hint="eastAsia"/>
          <w:color w:val="000000" w:themeColor="text1"/>
        </w:rPr>
        <w:t>年</w:t>
      </w:r>
      <w:r>
        <w:rPr>
          <w:rFonts w:ascii="宋体" w:eastAsia="宋体" w:hAnsi="宋体" w:cs="宋体" w:hint="eastAsia"/>
          <w:color w:val="000000" w:themeColor="text1"/>
        </w:rPr>
        <w:t>10</w:t>
      </w:r>
      <w:r>
        <w:rPr>
          <w:rFonts w:ascii="宋体" w:eastAsia="宋体" w:hAnsi="宋体" w:cs="宋体" w:hint="eastAsia"/>
          <w:color w:val="000000" w:themeColor="text1"/>
        </w:rPr>
        <w:t>月</w:t>
      </w:r>
      <w:r>
        <w:rPr>
          <w:rFonts w:ascii="宋体" w:eastAsia="宋体" w:hAnsi="宋体" w:cs="宋体" w:hint="eastAsia"/>
          <w:color w:val="000000" w:themeColor="text1"/>
        </w:rPr>
        <w:t>17</w:t>
      </w:r>
      <w:r>
        <w:rPr>
          <w:rFonts w:ascii="宋体" w:eastAsia="宋体" w:hAnsi="宋体" w:cs="宋体" w:hint="eastAsia"/>
          <w:color w:val="000000" w:themeColor="text1"/>
        </w:rPr>
        <w:t>日</w:t>
      </w:r>
      <w:r>
        <w:rPr>
          <w:rFonts w:ascii="宋体" w:eastAsia="宋体" w:hAnsi="宋体" w:cs="宋体" w:hint="eastAsia"/>
          <w:color w:val="000000" w:themeColor="text1"/>
        </w:rPr>
        <w:t>（周五）下午</w:t>
      </w:r>
      <w:r>
        <w:rPr>
          <w:rFonts w:ascii="宋体" w:eastAsia="宋体" w:hAnsi="宋体" w:cs="宋体" w:hint="eastAsia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点前由各系和各部门为单位初审通过后统一打包将征稿发送至邮箱：</w:t>
      </w:r>
      <w:hyperlink r:id="rId6" w:history="1">
        <w:r>
          <w:rPr>
            <w:rFonts w:ascii="宋体" w:eastAsia="宋体" w:hAnsi="宋体" w:cs="宋体" w:hint="eastAsia"/>
            <w:color w:val="000000" w:themeColor="text1"/>
          </w:rPr>
          <w:t>ptydfzyj@163.com</w:t>
        </w:r>
        <w:r>
          <w:rPr>
            <w:rFonts w:ascii="宋体" w:eastAsia="宋体" w:hAnsi="宋体" w:cs="宋体" w:hint="eastAsia"/>
            <w:color w:val="000000" w:themeColor="text1"/>
          </w:rPr>
          <w:t>（发展研究部）</w:t>
        </w:r>
      </w:hyperlink>
      <w:r>
        <w:rPr>
          <w:rFonts w:ascii="宋体" w:eastAsia="宋体" w:hAnsi="宋体" w:cs="宋体" w:hint="eastAsia"/>
          <w:color w:val="000000" w:themeColor="text1"/>
        </w:rPr>
        <w:t>（命名方式：例</w:t>
      </w:r>
      <w:r>
        <w:rPr>
          <w:rFonts w:ascii="宋体" w:eastAsia="宋体" w:hAnsi="宋体" w:cs="宋体" w:hint="eastAsia"/>
          <w:color w:val="000000" w:themeColor="text1"/>
        </w:rPr>
        <w:t xml:space="preserve"> ****</w:t>
      </w:r>
      <w:r>
        <w:rPr>
          <w:rFonts w:ascii="宋体" w:eastAsia="宋体" w:hAnsi="宋体" w:cs="宋体" w:hint="eastAsia"/>
          <w:color w:val="000000" w:themeColor="text1"/>
        </w:rPr>
        <w:t>部</w:t>
      </w:r>
      <w:r>
        <w:rPr>
          <w:rFonts w:ascii="宋体" w:eastAsia="宋体" w:hAnsi="宋体" w:cs="宋体" w:hint="eastAsia"/>
          <w:color w:val="000000" w:themeColor="text1"/>
        </w:rPr>
        <w:t>/</w:t>
      </w:r>
      <w:r>
        <w:rPr>
          <w:rFonts w:ascii="宋体" w:eastAsia="宋体" w:hAnsi="宋体" w:cs="宋体" w:hint="eastAsia"/>
          <w:color w:val="000000" w:themeColor="text1"/>
        </w:rPr>
        <w:t>系</w:t>
      </w:r>
      <w:r>
        <w:rPr>
          <w:rFonts w:ascii="宋体" w:eastAsia="宋体" w:hAnsi="宋体" w:cs="宋体" w:hint="eastAsia"/>
          <w:color w:val="000000" w:themeColor="text1"/>
        </w:rPr>
        <w:t>+</w:t>
      </w:r>
      <w:r>
        <w:rPr>
          <w:rFonts w:ascii="宋体" w:eastAsia="宋体" w:hAnsi="宋体" w:cs="宋体" w:hint="eastAsia"/>
          <w:color w:val="000000" w:themeColor="text1"/>
        </w:rPr>
        <w:t>征文）。</w:t>
      </w:r>
    </w:p>
    <w:p w:rsidR="00B747D8" w:rsidRDefault="00A906E8">
      <w:pPr>
        <w:pStyle w:val="a3"/>
        <w:widowControl/>
        <w:spacing w:beforeAutospacing="0" w:after="75" w:afterAutospacing="0" w:line="360" w:lineRule="auto"/>
        <w:ind w:firstLine="420"/>
        <w:jc w:val="right"/>
      </w:pPr>
      <w:r>
        <w:rPr>
          <w:rFonts w:ascii="宋体" w:eastAsia="宋体" w:hAnsi="宋体" w:cs="宋体" w:hint="eastAsia"/>
          <w:color w:val="000000" w:themeColor="text1"/>
        </w:rPr>
        <w:t>发展研究部</w:t>
      </w:r>
    </w:p>
    <w:sectPr w:rsidR="00B7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E8" w:rsidRDefault="00A906E8">
      <w:pPr>
        <w:spacing w:line="240" w:lineRule="auto"/>
      </w:pPr>
      <w:r>
        <w:separator/>
      </w:r>
    </w:p>
  </w:endnote>
  <w:endnote w:type="continuationSeparator" w:id="0">
    <w:p w:rsidR="00A906E8" w:rsidRDefault="00A90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E8" w:rsidRDefault="00A906E8">
      <w:pPr>
        <w:spacing w:after="0"/>
      </w:pPr>
      <w:r>
        <w:separator/>
      </w:r>
    </w:p>
  </w:footnote>
  <w:footnote w:type="continuationSeparator" w:id="0">
    <w:p w:rsidR="00A906E8" w:rsidRDefault="00A906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33"/>
    <w:rsid w:val="EC6F685D"/>
    <w:rsid w:val="FAD15285"/>
    <w:rsid w:val="FFD7833B"/>
    <w:rsid w:val="FFDF2408"/>
    <w:rsid w:val="FFFF3A42"/>
    <w:rsid w:val="001B4730"/>
    <w:rsid w:val="00567E6C"/>
    <w:rsid w:val="00694229"/>
    <w:rsid w:val="00A906E8"/>
    <w:rsid w:val="00B336BE"/>
    <w:rsid w:val="00B36B33"/>
    <w:rsid w:val="00B747D8"/>
    <w:rsid w:val="00BD76CC"/>
    <w:rsid w:val="3FA76EE4"/>
    <w:rsid w:val="5E7BE177"/>
    <w:rsid w:val="7AFFE182"/>
    <w:rsid w:val="7F7F409E"/>
    <w:rsid w:val="9E9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A42D4"/>
  <w15:docId w15:val="{CB59EC16-BA21-4BA6-869A-F0F62DA3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B33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336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336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336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ydfzyj@163.com&#6528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邾蕙</dc:creator>
  <cp:lastModifiedBy>PTYD</cp:lastModifiedBy>
  <cp:revision>2</cp:revision>
  <dcterms:created xsi:type="dcterms:W3CDTF">2025-09-02T01:58:00Z</dcterms:created>
  <dcterms:modified xsi:type="dcterms:W3CDTF">2025-09-02T01:58:00Z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A948B7B3DD4466E1BACC7368D938EA4A_43</vt:lpwstr>
  </property>
  <property fmtid="{D5CDD505-2E9C-101B-9397-08002B2CF9AE}" pid="4" name="KSOTemplateDocerSaveRecord">
    <vt:lpwstr>eyJoZGlkIjoiZTQ4ODQwNThiYTg4YTBlNDhkZDRmNGNiNWM5NWE1YzAiLCJ1c2VySWQiOiIyNjAzNjQ3NDUifQ==</vt:lpwstr>
  </property>
</Properties>
</file>